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全国人民代表大会常务委员会关于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《中华人民共和国刑法》第三十条的解释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right="640" w:rightChars="200"/>
        <w:textAlignment w:val="auto"/>
        <w:outlineLvl w:val="9"/>
        <w:rPr>
          <w:rFonts w:hint="eastAsia" w:ascii="Times New Roman" w:hAnsi="Times New Roman" w:eastAsia="楷体_GB2312" w:cs="楷体_GB2312"/>
          <w:kern w:val="0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Cs w:val="32"/>
        </w:rPr>
        <w:t>（2014年4月24日第十二届全国人民代表大会常务委员会第八次会议通过）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仿宋_GB2312" w:cs="Arial"/>
          <w:kern w:val="0"/>
          <w:szCs w:val="32"/>
          <w:lang w:eastAsia="zh-CN"/>
        </w:rPr>
      </w:pPr>
      <w:r>
        <w:rPr>
          <w:rFonts w:hint="eastAsia" w:ascii="宋体" w:hAnsi="宋体" w:cs="Arial"/>
          <w:kern w:val="0"/>
          <w:szCs w:val="32"/>
        </w:rPr>
        <w:t>　</w:t>
      </w:r>
      <w:r>
        <w:rPr>
          <w:rFonts w:hint="eastAsia" w:ascii="宋体" w:hAnsi="宋体" w:cs="Arial"/>
          <w:kern w:val="0"/>
          <w:szCs w:val="32"/>
          <w:lang w:eastAsia="zh-CN"/>
        </w:rPr>
        <w:t>　</w:t>
      </w:r>
      <w:r>
        <w:rPr>
          <w:rFonts w:hint="eastAsia" w:ascii="宋体" w:hAnsi="宋体" w:cs="Arial"/>
          <w:kern w:val="0"/>
          <w:szCs w:val="32"/>
        </w:rPr>
        <w:t>全国人民代表大会常务委员会根据司法实践中遇到的情况，讨论了刑法第三十条的含义及公司、企业、事业单位、机关、团体等单位实施刑法规定的危害社会的行为，法律未规定追究单位的刑事责任的，如何适用刑法有关规定的问题，解释如下</w:t>
      </w:r>
      <w:r>
        <w:rPr>
          <w:rFonts w:hint="eastAsia" w:ascii="宋体" w:hAnsi="宋体" w:cs="Arial"/>
          <w:kern w:val="0"/>
          <w:szCs w:val="32"/>
          <w:lang w:eastAsia="zh-CN"/>
        </w:rPr>
        <w:t>：</w:t>
      </w:r>
      <w:bookmarkStart w:name="_GoBack" w:id="0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cs="Arial"/>
          <w:kern w:val="0"/>
          <w:szCs w:val="32"/>
        </w:rPr>
      </w:pPr>
      <w:r>
        <w:rPr>
          <w:rFonts w:hint="eastAsia" w:ascii="宋体" w:hAnsi="宋体" w:cs="Arial"/>
          <w:kern w:val="0"/>
          <w:szCs w:val="32"/>
        </w:rPr>
        <w:t>　</w:t>
      </w:r>
      <w:r>
        <w:rPr>
          <w:rFonts w:hint="eastAsia" w:ascii="宋体" w:hAnsi="宋体" w:cs="Arial"/>
          <w:kern w:val="0"/>
          <w:szCs w:val="32"/>
          <w:lang w:eastAsia="zh-CN"/>
        </w:rPr>
        <w:t>　</w:t>
      </w:r>
      <w:r>
        <w:rPr>
          <w:rFonts w:hint="eastAsia" w:ascii="宋体" w:hAnsi="宋体" w:cs="Arial"/>
          <w:kern w:val="0"/>
          <w:szCs w:val="32"/>
        </w:rPr>
        <w:t>公司、企业、事业单位、机关、团体等单位实施刑法规定的危害社会的行为，刑法分则和其他法律未规定追究单位的刑事责任的，对组织、策划、实施该危害社会行为的人依法追究刑事责任。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cs="Arial"/>
          <w:kern w:val="0"/>
          <w:szCs w:val="32"/>
        </w:rPr>
      </w:pPr>
      <w:r>
        <w:rPr>
          <w:rFonts w:hint="eastAsia" w:ascii="宋体" w:hAnsi="宋体" w:cs="Arial"/>
          <w:kern w:val="0"/>
          <w:szCs w:val="32"/>
        </w:rPr>
        <w:t>　</w:t>
      </w:r>
      <w:r>
        <w:rPr>
          <w:rFonts w:hint="eastAsia" w:ascii="宋体" w:hAnsi="宋体" w:cs="Arial"/>
          <w:kern w:val="0"/>
          <w:szCs w:val="32"/>
          <w:lang w:eastAsia="zh-CN"/>
        </w:rPr>
        <w:t>　</w:t>
      </w:r>
      <w:r>
        <w:rPr>
          <w:rFonts w:hint="eastAsia" w:ascii="宋体" w:hAnsi="宋体" w:cs="Arial"/>
          <w:kern w:val="0"/>
          <w:szCs w:val="32"/>
        </w:rPr>
        <w:t>现予公告。</w:t>
      </w:r>
    </w:p>
    <w:sectPr>
      <w:headerReference w:type="default" r:id="rId3"/>
      <w:footerReference w:type="default" r:id="rId5"/>
      <w:headerReference w:type="even" r:id="rId4"/>
      <w:footerReference w:type="even" r:id="rId6"/>
      <w:pgSz w:w="11850" w:h="16783"/>
      <w:pgMar w:top="2098" w:right="1417" w:bottom="1928" w:left="1587" w:header="851" w:footer="1253" w:gutter="0"/>
      <w:pgNumType w:fmt="decimal" w:start="1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4778375</wp:posOffset>
              </wp:positionH>
              <wp:positionV relativeFrom="paragraph">
                <wp:posOffset>0</wp:posOffset>
              </wp:positionV>
              <wp:extent cx="8026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26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25pt;margin-top:0pt;height:144pt;width:63.2pt;mso-position-horizontal-relative:margin;z-index:251658240;mso-width-relative:page;mso-height-relative:page;" filled="f" stroked="f" coordsize="21600,21600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LbNKjkYAgAAF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g7WNfv6kgDiWRY2emt5bBOh9HZ1CIAzoRwhuuDS&#10;IwfqJfD7ZxK5/et/inp8z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Q6cpdYAAAAIAQAADwAA&#10;AAAAAAABACAAAAAiAAAAZHJzL2Rvd25yZXYueG1sUEsBAhQAFAAAAAgAh07iQLbNKjkYAgAAFAQA&#10;AA4AAAAAAAAAAQAgAAAAJQ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5414"/>
    <w:multiLevelType w:val="multilevel"/>
    <w:tmpl w:val="49D2541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22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0FF3FB9"/>
    <w:rsid w:val="08210A6D"/>
    <w:rsid w:val="09CF1306"/>
    <w:rsid w:val="0B957AC8"/>
    <w:rsid w:val="0C4E6F56"/>
    <w:rsid w:val="0D2F2A95"/>
    <w:rsid w:val="19F86B68"/>
    <w:rsid w:val="2D755421"/>
    <w:rsid w:val="2F7753E6"/>
    <w:rsid w:val="3258761C"/>
    <w:rsid w:val="44BC0EEC"/>
    <w:rsid w:val="482A39F4"/>
    <w:rsid w:val="56755F92"/>
    <w:rsid w:val="59A8175B"/>
    <w:rsid w:val="653A70E2"/>
    <w:rsid w:val="6C1E17DE"/>
    <w:rsid w:val="72406E3D"/>
    <w:rsid w:val="74CB24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1"/>
    </w:pPr>
    <w:rPr>
      <w:rFonts w:ascii="Cambria" w:hAnsi="Cambria" w:eastAsia="宋体"/>
      <w:b/>
      <w:bCs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Plain Text"/>
    <w:basedOn w:val="1"/>
    <w:link w:val="24"/>
    <w:unhideWhenUsed/>
    <w:qFormat/>
    <w:uiPriority w:val="99"/>
    <w:rPr>
      <w:rFonts w:ascii="宋体" w:hAnsi="Courier New" w:eastAsia="宋体"/>
      <w:sz w:val="21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link w:val="2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paragraph" w:customStyle="1" w:styleId="21">
    <w:name w:val="_Style 2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22">
    <w:name w:val="1.1"/>
    <w:basedOn w:val="4"/>
    <w:link w:val="29"/>
    <w:qFormat/>
    <w:uiPriority w:val="0"/>
    <w:pPr>
      <w:numPr>
        <w:ilvl w:val="1"/>
        <w:numId w:val="1"/>
      </w:numPr>
      <w:ind w:firstLine="0"/>
      <w:jc w:val="left"/>
    </w:pPr>
    <w:rPr>
      <w:rFonts w:ascii="Calibri" w:hAnsi="Calibri" w:eastAsia="宋体"/>
      <w:sz w:val="30"/>
    </w:rPr>
  </w:style>
  <w:style w:type="character" w:customStyle="1" w:styleId="23">
    <w:name w:val="页眉 Char"/>
    <w:link w:val="9"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纯文本 Char"/>
    <w:link w:val="6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5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副标题 Char"/>
    <w:link w:val="1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7">
    <w:name w:val="标题 1 Char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8">
    <w:name w:val="标题 Char"/>
    <w:link w:val="1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9">
    <w:name w:val="1.1 Char"/>
    <w:link w:val="22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30">
    <w:name w:val="标题 3 Char"/>
    <w:link w:val="4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31">
    <w:name w:val="标题 2 Char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32">
    <w:name w:val="页脚 Char"/>
    <w:link w:val="8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35</Pages>
  <Words>2159</Words>
  <Characters>12310</Characters>
  <Lines>102</Lines>
  <Paragraphs>28</Paragraphs>
  <TotalTime>59</TotalTime>
  <ScaleCrop>false</ScaleCrop>
  <LinksUpToDate>false</LinksUpToDate>
  <CharactersWithSpaces>14441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2016-10-19T07:39:00Z</dcterms:created>
  <dc:creator>Lenovo</dc:creator>
  <cp:lastModifiedBy>lenovo</cp:lastModifiedBy>
  <cp:lastPrinted>2016-11-15T16:26:00Z</cp:lastPrinted>
  <dcterms:modified xsi:type="dcterms:W3CDTF">2018-11-28T11:58:15Z</dcterms:modified>
  <dc:title>法规修改决定电子报备格式标准及示例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